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D6" w:rsidRPr="00AE0D74" w:rsidRDefault="005378D6" w:rsidP="005378D6">
      <w:pPr>
        <w:ind w:left="144" w:right="12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E0D74">
        <w:rPr>
          <w:rFonts w:ascii="Times New Roman"/>
          <w:b/>
          <w:sz w:val="27"/>
          <w:u w:val="single"/>
        </w:rPr>
        <w:t>R403.7.1 (N1103.7.1)</w:t>
      </w:r>
      <w:r>
        <w:rPr>
          <w:rFonts w:ascii="Times New Roman"/>
          <w:b/>
          <w:sz w:val="27"/>
        </w:rPr>
        <w:t xml:space="preserve"> Documentation of Heating and Cooling Equipment</w:t>
      </w:r>
      <w:r>
        <w:rPr>
          <w:rFonts w:ascii="Times New Roman"/>
          <w:b/>
          <w:spacing w:val="62"/>
          <w:sz w:val="27"/>
        </w:rPr>
        <w:t xml:space="preserve"> </w:t>
      </w:r>
      <w:r w:rsidRPr="00AE0D74">
        <w:rPr>
          <w:rFonts w:ascii="Times New Roman"/>
          <w:b/>
          <w:sz w:val="27"/>
          <w:u w:val="single"/>
        </w:rPr>
        <w:t xml:space="preserve">Sizing. </w:t>
      </w:r>
      <w:r w:rsidRPr="00AE0D74">
        <w:rPr>
          <w:rFonts w:ascii="Times New Roman"/>
          <w:sz w:val="28"/>
          <w:u w:val="single"/>
        </w:rPr>
        <w:t>Documentation verifying the methodology and accuracy of heating and</w:t>
      </w:r>
      <w:r w:rsidRPr="00AE0D74">
        <w:rPr>
          <w:rFonts w:ascii="Times New Roman"/>
          <w:spacing w:val="11"/>
          <w:sz w:val="28"/>
          <w:u w:val="single"/>
        </w:rPr>
        <w:t xml:space="preserve"> </w:t>
      </w:r>
      <w:r w:rsidRPr="00AE0D74">
        <w:rPr>
          <w:rFonts w:ascii="Times New Roman"/>
          <w:sz w:val="28"/>
          <w:u w:val="single"/>
        </w:rPr>
        <w:t>cooling</w:t>
      </w:r>
      <w:r w:rsidRPr="00AE0D74">
        <w:rPr>
          <w:rFonts w:ascii="Times New Roman"/>
          <w:w w:val="97"/>
          <w:sz w:val="28"/>
          <w:u w:val="single"/>
        </w:rPr>
        <w:t xml:space="preserve"> </w:t>
      </w:r>
      <w:r w:rsidRPr="00AE0D74">
        <w:rPr>
          <w:rFonts w:ascii="Times New Roman"/>
          <w:sz w:val="28"/>
          <w:u w:val="single"/>
        </w:rPr>
        <w:t>equipment sizing shall be submitted with final mechanical code</w:t>
      </w:r>
      <w:r w:rsidRPr="00AE0D74">
        <w:rPr>
          <w:rFonts w:ascii="Times New Roman"/>
          <w:spacing w:val="66"/>
          <w:sz w:val="28"/>
          <w:u w:val="single"/>
        </w:rPr>
        <w:t xml:space="preserve"> </w:t>
      </w:r>
      <w:r w:rsidRPr="00AE0D74">
        <w:rPr>
          <w:rFonts w:ascii="Times New Roman"/>
          <w:sz w:val="28"/>
          <w:u w:val="single"/>
        </w:rPr>
        <w:t>compliance</w:t>
      </w:r>
      <w:r w:rsidRPr="00AE0D74">
        <w:rPr>
          <w:rFonts w:ascii="Times New Roman"/>
          <w:w w:val="96"/>
          <w:sz w:val="28"/>
          <w:u w:val="single"/>
        </w:rPr>
        <w:t xml:space="preserve"> </w:t>
      </w:r>
      <w:r w:rsidRPr="00AE0D74">
        <w:rPr>
          <w:rFonts w:ascii="Times New Roman"/>
          <w:sz w:val="28"/>
          <w:u w:val="single"/>
        </w:rPr>
        <w:t>package.</w:t>
      </w:r>
      <w:r w:rsidRPr="00AE0D74">
        <w:rPr>
          <w:rFonts w:ascii="Times New Roman"/>
          <w:spacing w:val="-8"/>
          <w:sz w:val="28"/>
          <w:u w:val="single"/>
        </w:rPr>
        <w:t xml:space="preserve"> </w:t>
      </w:r>
      <w:r w:rsidRPr="00AE0D74">
        <w:rPr>
          <w:rFonts w:ascii="Times New Roman"/>
          <w:sz w:val="28"/>
          <w:u w:val="single"/>
        </w:rPr>
        <w:t>Documentation</w:t>
      </w:r>
      <w:r w:rsidRPr="00AE0D74">
        <w:rPr>
          <w:rFonts w:ascii="Times New Roman"/>
          <w:spacing w:val="-3"/>
          <w:sz w:val="28"/>
          <w:u w:val="single"/>
        </w:rPr>
        <w:t xml:space="preserve"> </w:t>
      </w:r>
      <w:r w:rsidRPr="00AE0D74">
        <w:rPr>
          <w:rFonts w:ascii="Times New Roman"/>
          <w:sz w:val="28"/>
          <w:u w:val="single"/>
        </w:rPr>
        <w:t>shall</w:t>
      </w:r>
      <w:r w:rsidRPr="00AE0D74">
        <w:rPr>
          <w:rFonts w:ascii="Times New Roman"/>
          <w:spacing w:val="-20"/>
          <w:sz w:val="28"/>
          <w:u w:val="single"/>
        </w:rPr>
        <w:t xml:space="preserve"> </w:t>
      </w:r>
      <w:r w:rsidRPr="00AE0D74">
        <w:rPr>
          <w:rFonts w:ascii="Times New Roman"/>
          <w:sz w:val="28"/>
          <w:u w:val="single"/>
        </w:rPr>
        <w:t>include</w:t>
      </w:r>
      <w:r w:rsidRPr="00AE0D74">
        <w:rPr>
          <w:rFonts w:ascii="Times New Roman"/>
          <w:spacing w:val="-19"/>
          <w:sz w:val="28"/>
          <w:u w:val="single"/>
        </w:rPr>
        <w:t xml:space="preserve"> </w:t>
      </w:r>
      <w:r w:rsidRPr="00AE0D74">
        <w:rPr>
          <w:rFonts w:ascii="Times New Roman"/>
          <w:sz w:val="28"/>
          <w:u w:val="single"/>
        </w:rPr>
        <w:t>the</w:t>
      </w:r>
      <w:r w:rsidRPr="00AE0D74">
        <w:rPr>
          <w:rFonts w:ascii="Times New Roman"/>
          <w:spacing w:val="-19"/>
          <w:sz w:val="28"/>
          <w:u w:val="single"/>
        </w:rPr>
        <w:t xml:space="preserve"> </w:t>
      </w:r>
      <w:r w:rsidRPr="00AE0D74">
        <w:rPr>
          <w:rFonts w:ascii="Times New Roman"/>
          <w:sz w:val="28"/>
          <w:u w:val="single"/>
        </w:rPr>
        <w:t>following</w:t>
      </w:r>
      <w:r w:rsidRPr="00AE0D74">
        <w:rPr>
          <w:rFonts w:ascii="Times New Roman"/>
          <w:spacing w:val="-13"/>
          <w:sz w:val="28"/>
          <w:u w:val="single"/>
        </w:rPr>
        <w:t xml:space="preserve"> </w:t>
      </w:r>
      <w:r w:rsidRPr="00AE0D74">
        <w:rPr>
          <w:rFonts w:ascii="Times New Roman"/>
          <w:sz w:val="28"/>
          <w:u w:val="single"/>
        </w:rPr>
        <w:t>information:</w:t>
      </w:r>
    </w:p>
    <w:p w:rsidR="005378D6" w:rsidRPr="00AE0D74" w:rsidRDefault="005378D6" w:rsidP="005378D6">
      <w:pPr>
        <w:spacing w:before="9"/>
        <w:rPr>
          <w:rFonts w:ascii="Times New Roman" w:eastAsia="Times New Roman" w:hAnsi="Times New Roman" w:cs="Times New Roman"/>
          <w:sz w:val="27"/>
          <w:szCs w:val="27"/>
          <w:u w:val="single"/>
        </w:rPr>
      </w:pPr>
    </w:p>
    <w:p w:rsidR="005378D6" w:rsidRPr="00AE0D74" w:rsidRDefault="005378D6" w:rsidP="005378D6">
      <w:pPr>
        <w:pStyle w:val="ListParagraph"/>
        <w:numPr>
          <w:ilvl w:val="0"/>
          <w:numId w:val="2"/>
        </w:numPr>
        <w:tabs>
          <w:tab w:val="left" w:pos="856"/>
        </w:tabs>
        <w:spacing w:line="321" w:lineRule="exact"/>
        <w:ind w:right="227" w:hanging="359"/>
        <w:jc w:val="lef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E0D74">
        <w:rPr>
          <w:rFonts w:ascii="Times New Roman"/>
          <w:sz w:val="28"/>
          <w:u w:val="single"/>
        </w:rPr>
        <w:t>Address of</w:t>
      </w:r>
      <w:r w:rsidRPr="00AE0D74">
        <w:rPr>
          <w:rFonts w:ascii="Times New Roman"/>
          <w:spacing w:val="21"/>
          <w:sz w:val="28"/>
          <w:u w:val="single"/>
        </w:rPr>
        <w:t xml:space="preserve"> </w:t>
      </w:r>
      <w:r w:rsidRPr="00AE0D74">
        <w:rPr>
          <w:rFonts w:ascii="Times New Roman"/>
          <w:sz w:val="28"/>
          <w:u w:val="single"/>
        </w:rPr>
        <w:t>residence</w:t>
      </w:r>
    </w:p>
    <w:p w:rsidR="005378D6" w:rsidRPr="00AE0D74" w:rsidRDefault="005378D6" w:rsidP="005378D6">
      <w:pPr>
        <w:pStyle w:val="ListParagraph"/>
        <w:numPr>
          <w:ilvl w:val="0"/>
          <w:numId w:val="2"/>
        </w:numPr>
        <w:tabs>
          <w:tab w:val="left" w:pos="856"/>
        </w:tabs>
        <w:spacing w:line="321" w:lineRule="exact"/>
        <w:ind w:left="855" w:right="227" w:hanging="353"/>
        <w:jc w:val="lef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E0D74">
        <w:rPr>
          <w:rFonts w:ascii="Times New Roman"/>
          <w:sz w:val="28"/>
          <w:u w:val="single"/>
        </w:rPr>
        <w:t>Name of individual performing load</w:t>
      </w:r>
      <w:r w:rsidRPr="00AE0D74">
        <w:rPr>
          <w:rFonts w:ascii="Times New Roman"/>
          <w:spacing w:val="9"/>
          <w:sz w:val="28"/>
          <w:u w:val="single"/>
        </w:rPr>
        <w:t xml:space="preserve"> </w:t>
      </w:r>
      <w:r w:rsidRPr="00AE0D74">
        <w:rPr>
          <w:rFonts w:ascii="Times New Roman"/>
          <w:sz w:val="28"/>
          <w:u w:val="single"/>
        </w:rPr>
        <w:t>calculations.</w:t>
      </w:r>
    </w:p>
    <w:p w:rsidR="005378D6" w:rsidRPr="00AE0D74" w:rsidRDefault="005378D6" w:rsidP="005378D6">
      <w:pPr>
        <w:pStyle w:val="ListParagraph"/>
        <w:numPr>
          <w:ilvl w:val="0"/>
          <w:numId w:val="2"/>
        </w:numPr>
        <w:tabs>
          <w:tab w:val="left" w:pos="856"/>
        </w:tabs>
        <w:spacing w:line="321" w:lineRule="exact"/>
        <w:ind w:left="855" w:right="227"/>
        <w:jc w:val="lef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E0D74">
        <w:rPr>
          <w:rFonts w:ascii="Times New Roman"/>
          <w:sz w:val="28"/>
          <w:u w:val="single"/>
        </w:rPr>
        <w:t>Name and version of load calculation</w:t>
      </w:r>
      <w:r w:rsidRPr="00AE0D74">
        <w:rPr>
          <w:rFonts w:ascii="Times New Roman"/>
          <w:spacing w:val="23"/>
          <w:sz w:val="28"/>
          <w:u w:val="single"/>
        </w:rPr>
        <w:t xml:space="preserve"> </w:t>
      </w:r>
      <w:r w:rsidRPr="00AE0D74">
        <w:rPr>
          <w:rFonts w:ascii="Times New Roman"/>
          <w:sz w:val="28"/>
          <w:u w:val="single"/>
        </w:rPr>
        <w:t>software.</w:t>
      </w:r>
    </w:p>
    <w:p w:rsidR="005378D6" w:rsidRPr="00AE0D74" w:rsidRDefault="005378D6" w:rsidP="005378D6">
      <w:pPr>
        <w:spacing w:before="48" w:line="252" w:lineRule="auto"/>
        <w:ind w:left="1511" w:right="344" w:hanging="5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AE0D74">
        <w:rPr>
          <w:rFonts w:ascii="Times New Roman"/>
          <w:sz w:val="28"/>
          <w:u w:val="single"/>
        </w:rPr>
        <w:t>Design temperatures (outdoor and indoor) according to the Air</w:t>
      </w:r>
      <w:r w:rsidRPr="00AE0D74">
        <w:rPr>
          <w:rFonts w:ascii="Times New Roman"/>
          <w:spacing w:val="-40"/>
          <w:sz w:val="28"/>
          <w:u w:val="single"/>
        </w:rPr>
        <w:t xml:space="preserve"> </w:t>
      </w:r>
      <w:r w:rsidRPr="00AE0D74">
        <w:rPr>
          <w:rFonts w:ascii="Times New Roman"/>
          <w:sz w:val="28"/>
          <w:u w:val="single"/>
        </w:rPr>
        <w:t>Conditioning</w:t>
      </w:r>
      <w:r w:rsidRPr="00AE0D74">
        <w:rPr>
          <w:rFonts w:ascii="Times New Roman"/>
          <w:w w:val="96"/>
          <w:sz w:val="28"/>
          <w:u w:val="single"/>
        </w:rPr>
        <w:t xml:space="preserve"> </w:t>
      </w:r>
      <w:r w:rsidRPr="00AE0D74">
        <w:rPr>
          <w:rFonts w:ascii="Times New Roman"/>
          <w:sz w:val="28"/>
          <w:u w:val="single"/>
        </w:rPr>
        <w:t>Contractors of America's (ACCA) Manual J, ACCA Manual N,</w:t>
      </w:r>
      <w:r w:rsidRPr="00AE0D74">
        <w:rPr>
          <w:rFonts w:ascii="Times New Roman"/>
          <w:spacing w:val="16"/>
          <w:sz w:val="28"/>
          <w:u w:val="single"/>
        </w:rPr>
        <w:t xml:space="preserve"> </w:t>
      </w:r>
      <w:r w:rsidRPr="00AE0D74">
        <w:rPr>
          <w:rFonts w:ascii="Times New Roman"/>
          <w:sz w:val="28"/>
          <w:u w:val="single"/>
        </w:rPr>
        <w:t>American</w:t>
      </w:r>
      <w:r w:rsidRPr="00AE0D74">
        <w:rPr>
          <w:rFonts w:ascii="Times New Roman"/>
          <w:w w:val="96"/>
          <w:sz w:val="28"/>
          <w:u w:val="single"/>
        </w:rPr>
        <w:t xml:space="preserve"> </w:t>
      </w:r>
      <w:r w:rsidRPr="00AE0D74">
        <w:rPr>
          <w:rFonts w:ascii="Times New Roman"/>
          <w:sz w:val="28"/>
          <w:u w:val="single"/>
        </w:rPr>
        <w:t>Society of Heating, Refrigeration and Air-Conditioning Engineers,</w:t>
      </w:r>
      <w:r w:rsidRPr="00AE0D74">
        <w:rPr>
          <w:rFonts w:ascii="Times New Roman"/>
          <w:spacing w:val="61"/>
          <w:sz w:val="28"/>
          <w:u w:val="single"/>
        </w:rPr>
        <w:t xml:space="preserve"> </w:t>
      </w:r>
      <w:r w:rsidRPr="00AE0D74">
        <w:rPr>
          <w:rFonts w:ascii="Times New Roman"/>
          <w:sz w:val="28"/>
          <w:u w:val="single"/>
        </w:rPr>
        <w:t xml:space="preserve">U.S </w:t>
      </w:r>
      <w:r w:rsidRPr="00AE0D74">
        <w:rPr>
          <w:rFonts w:ascii="Times New Roman"/>
          <w:sz w:val="27"/>
          <w:u w:val="single"/>
        </w:rPr>
        <w:t>Department of Energy standards, or other methodology approved by the</w:t>
      </w:r>
      <w:r w:rsidRPr="00AE0D74">
        <w:rPr>
          <w:rFonts w:ascii="Times New Roman"/>
          <w:spacing w:val="48"/>
          <w:sz w:val="27"/>
          <w:u w:val="single"/>
        </w:rPr>
        <w:t xml:space="preserve"> </w:t>
      </w:r>
      <w:r w:rsidRPr="00AE0D74">
        <w:rPr>
          <w:rFonts w:ascii="Times New Roman"/>
          <w:sz w:val="27"/>
          <w:u w:val="single"/>
        </w:rPr>
        <w:t>Code Official.</w:t>
      </w:r>
    </w:p>
    <w:p w:rsidR="005378D6" w:rsidRPr="00AE0D74" w:rsidRDefault="005378D6" w:rsidP="005378D6">
      <w:pPr>
        <w:pStyle w:val="ListParagraph"/>
        <w:numPr>
          <w:ilvl w:val="0"/>
          <w:numId w:val="2"/>
        </w:numPr>
        <w:tabs>
          <w:tab w:val="left" w:pos="1503"/>
        </w:tabs>
        <w:spacing w:line="252" w:lineRule="auto"/>
        <w:ind w:left="1507" w:right="344" w:hanging="354"/>
        <w:jc w:val="left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AE0D74">
        <w:rPr>
          <w:rFonts w:ascii="Times New Roman"/>
          <w:sz w:val="27"/>
          <w:u w:val="single"/>
        </w:rPr>
        <w:t>Area of walls, windows, skylights and doors within +/- 10% of</w:t>
      </w:r>
      <w:r w:rsidRPr="00AE0D74">
        <w:rPr>
          <w:rFonts w:ascii="Times New Roman"/>
          <w:spacing w:val="-8"/>
          <w:sz w:val="27"/>
          <w:u w:val="single"/>
        </w:rPr>
        <w:t xml:space="preserve"> </w:t>
      </w:r>
      <w:r w:rsidRPr="00AE0D74">
        <w:rPr>
          <w:rFonts w:ascii="Times New Roman"/>
          <w:sz w:val="27"/>
          <w:u w:val="single"/>
        </w:rPr>
        <w:t>architectural plans or actual</w:t>
      </w:r>
      <w:r w:rsidRPr="00AE0D74">
        <w:rPr>
          <w:rFonts w:ascii="Times New Roman"/>
          <w:spacing w:val="41"/>
          <w:sz w:val="27"/>
          <w:u w:val="single"/>
        </w:rPr>
        <w:t xml:space="preserve"> </w:t>
      </w:r>
      <w:r w:rsidRPr="00AE0D74">
        <w:rPr>
          <w:rFonts w:ascii="Times New Roman"/>
          <w:sz w:val="27"/>
          <w:u w:val="single"/>
        </w:rPr>
        <w:t>building.</w:t>
      </w:r>
    </w:p>
    <w:p w:rsidR="005378D6" w:rsidRPr="00AE0D74" w:rsidRDefault="005378D6" w:rsidP="005378D6">
      <w:pPr>
        <w:spacing w:line="247" w:lineRule="auto"/>
        <w:ind w:left="1516" w:right="344" w:hanging="359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AE0D74">
        <w:rPr>
          <w:rFonts w:ascii="Arial"/>
          <w:sz w:val="27"/>
          <w:u w:val="single"/>
        </w:rPr>
        <w:t xml:space="preserve">f. </w:t>
      </w:r>
      <w:r w:rsidRPr="00AE0D74">
        <w:rPr>
          <w:rFonts w:ascii="Times New Roman"/>
          <w:sz w:val="27"/>
          <w:u w:val="single"/>
        </w:rPr>
        <w:t>Orientation of windows and glass doors, infiltration rate, duct loads,</w:t>
      </w:r>
      <w:r w:rsidRPr="00AE0D74">
        <w:rPr>
          <w:rFonts w:ascii="Times New Roman"/>
          <w:spacing w:val="2"/>
          <w:sz w:val="27"/>
          <w:u w:val="single"/>
        </w:rPr>
        <w:t xml:space="preserve"> </w:t>
      </w:r>
      <w:r w:rsidRPr="00AE0D74">
        <w:rPr>
          <w:rFonts w:ascii="Times New Roman"/>
          <w:sz w:val="27"/>
          <w:u w:val="single"/>
        </w:rPr>
        <w:t>internal gains,</w:t>
      </w:r>
      <w:r w:rsidRPr="00AE0D74">
        <w:rPr>
          <w:rFonts w:ascii="Times New Roman"/>
          <w:spacing w:val="22"/>
          <w:sz w:val="27"/>
          <w:u w:val="single"/>
        </w:rPr>
        <w:t xml:space="preserve"> </w:t>
      </w:r>
      <w:r w:rsidRPr="00AE0D74">
        <w:rPr>
          <w:rFonts w:ascii="Times New Roman"/>
          <w:sz w:val="27"/>
          <w:u w:val="single"/>
        </w:rPr>
        <w:t>insulation</w:t>
      </w:r>
      <w:r w:rsidRPr="00AE0D74">
        <w:rPr>
          <w:rFonts w:ascii="Times New Roman"/>
          <w:spacing w:val="15"/>
          <w:sz w:val="27"/>
          <w:u w:val="single"/>
        </w:rPr>
        <w:t xml:space="preserve"> </w:t>
      </w:r>
      <w:r w:rsidRPr="00AE0D74">
        <w:rPr>
          <w:rFonts w:ascii="Times New Roman"/>
          <w:sz w:val="27"/>
          <w:u w:val="single"/>
        </w:rPr>
        <w:t>values,</w:t>
      </w:r>
      <w:r w:rsidRPr="00AE0D74">
        <w:rPr>
          <w:rFonts w:ascii="Times New Roman"/>
          <w:spacing w:val="31"/>
          <w:sz w:val="27"/>
          <w:u w:val="single"/>
        </w:rPr>
        <w:t xml:space="preserve"> </w:t>
      </w:r>
      <w:r w:rsidRPr="00AE0D74">
        <w:rPr>
          <w:rFonts w:ascii="Times New Roman"/>
          <w:sz w:val="27"/>
          <w:u w:val="single"/>
        </w:rPr>
        <w:t>and</w:t>
      </w:r>
      <w:r w:rsidRPr="00AE0D74">
        <w:rPr>
          <w:rFonts w:ascii="Times New Roman"/>
          <w:spacing w:val="24"/>
          <w:sz w:val="27"/>
          <w:u w:val="single"/>
        </w:rPr>
        <w:t xml:space="preserve"> </w:t>
      </w:r>
      <w:r w:rsidRPr="00AE0D74">
        <w:rPr>
          <w:rFonts w:ascii="Times New Roman"/>
          <w:sz w:val="27"/>
          <w:u w:val="single"/>
        </w:rPr>
        <w:t>Solar</w:t>
      </w:r>
      <w:r w:rsidRPr="00AE0D74">
        <w:rPr>
          <w:rFonts w:ascii="Times New Roman"/>
          <w:spacing w:val="8"/>
          <w:sz w:val="27"/>
          <w:u w:val="single"/>
        </w:rPr>
        <w:t xml:space="preserve"> </w:t>
      </w:r>
      <w:r w:rsidRPr="00AE0D74">
        <w:rPr>
          <w:rFonts w:ascii="Times New Roman"/>
          <w:sz w:val="27"/>
          <w:u w:val="single"/>
        </w:rPr>
        <w:t>Heat</w:t>
      </w:r>
      <w:r w:rsidRPr="00AE0D74">
        <w:rPr>
          <w:rFonts w:ascii="Times New Roman"/>
          <w:spacing w:val="28"/>
          <w:sz w:val="27"/>
          <w:u w:val="single"/>
        </w:rPr>
        <w:t xml:space="preserve"> </w:t>
      </w:r>
      <w:r w:rsidRPr="00AE0D74">
        <w:rPr>
          <w:rFonts w:ascii="Times New Roman"/>
          <w:sz w:val="27"/>
          <w:u w:val="single"/>
        </w:rPr>
        <w:t>Gain</w:t>
      </w:r>
      <w:r w:rsidRPr="00AE0D74">
        <w:rPr>
          <w:rFonts w:ascii="Times New Roman"/>
          <w:spacing w:val="21"/>
          <w:sz w:val="27"/>
          <w:u w:val="single"/>
        </w:rPr>
        <w:t xml:space="preserve"> </w:t>
      </w:r>
      <w:r w:rsidRPr="00AE0D74">
        <w:rPr>
          <w:rFonts w:ascii="Times New Roman"/>
          <w:sz w:val="27"/>
          <w:u w:val="single"/>
        </w:rPr>
        <w:t>Coefficient</w:t>
      </w:r>
      <w:r w:rsidRPr="00AE0D74">
        <w:rPr>
          <w:rFonts w:ascii="Times New Roman"/>
          <w:spacing w:val="29"/>
          <w:sz w:val="27"/>
          <w:u w:val="single"/>
        </w:rPr>
        <w:t xml:space="preserve"> </w:t>
      </w:r>
      <w:r w:rsidRPr="00AE0D74">
        <w:rPr>
          <w:rFonts w:ascii="Times New Roman"/>
          <w:sz w:val="27"/>
          <w:u w:val="single"/>
        </w:rPr>
        <w:t>of</w:t>
      </w:r>
      <w:r w:rsidRPr="00AE0D74">
        <w:rPr>
          <w:rFonts w:ascii="Times New Roman"/>
          <w:spacing w:val="5"/>
          <w:sz w:val="27"/>
          <w:u w:val="single"/>
        </w:rPr>
        <w:t xml:space="preserve"> </w:t>
      </w:r>
      <w:r w:rsidRPr="00AE0D74">
        <w:rPr>
          <w:rFonts w:ascii="Times New Roman"/>
          <w:sz w:val="27"/>
          <w:u w:val="single"/>
        </w:rPr>
        <w:t>windows.</w:t>
      </w:r>
    </w:p>
    <w:p w:rsidR="005378D6" w:rsidRPr="00AE0D74" w:rsidRDefault="005378D6" w:rsidP="005378D6">
      <w:pPr>
        <w:pStyle w:val="ListParagraph"/>
        <w:numPr>
          <w:ilvl w:val="0"/>
          <w:numId w:val="1"/>
        </w:numPr>
        <w:tabs>
          <w:tab w:val="left" w:pos="1512"/>
        </w:tabs>
        <w:spacing w:before="6"/>
        <w:ind w:right="344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AE0D74">
        <w:rPr>
          <w:rFonts w:ascii="Times New Roman"/>
          <w:sz w:val="27"/>
          <w:u w:val="single"/>
        </w:rPr>
        <w:t>Heating and cooling load</w:t>
      </w:r>
      <w:r w:rsidRPr="00AE0D74">
        <w:rPr>
          <w:rFonts w:ascii="Times New Roman"/>
          <w:spacing w:val="60"/>
          <w:sz w:val="27"/>
          <w:u w:val="single"/>
        </w:rPr>
        <w:t xml:space="preserve"> </w:t>
      </w:r>
      <w:r w:rsidRPr="00AE0D74">
        <w:rPr>
          <w:rFonts w:ascii="Times New Roman"/>
          <w:sz w:val="27"/>
          <w:u w:val="single"/>
        </w:rPr>
        <w:t>calculations.</w:t>
      </w:r>
    </w:p>
    <w:p w:rsidR="005378D6" w:rsidRPr="00AE0D74" w:rsidRDefault="005378D6" w:rsidP="005378D6">
      <w:pPr>
        <w:pStyle w:val="ListParagraph"/>
        <w:numPr>
          <w:ilvl w:val="0"/>
          <w:numId w:val="1"/>
        </w:numPr>
        <w:tabs>
          <w:tab w:val="left" w:pos="1517"/>
        </w:tabs>
        <w:spacing w:before="10"/>
        <w:ind w:left="1516" w:right="344" w:hanging="358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AE0D74">
        <w:rPr>
          <w:rFonts w:ascii="Times New Roman"/>
          <w:sz w:val="27"/>
          <w:u w:val="single"/>
        </w:rPr>
        <w:t>Design supply airflows for each</w:t>
      </w:r>
      <w:r w:rsidRPr="00AE0D74">
        <w:rPr>
          <w:rFonts w:ascii="Times New Roman"/>
          <w:spacing w:val="55"/>
          <w:sz w:val="27"/>
          <w:u w:val="single"/>
        </w:rPr>
        <w:t xml:space="preserve"> </w:t>
      </w:r>
      <w:r w:rsidRPr="00AE0D74">
        <w:rPr>
          <w:rFonts w:ascii="Times New Roman"/>
          <w:sz w:val="27"/>
          <w:u w:val="single"/>
        </w:rPr>
        <w:t>room.</w:t>
      </w:r>
    </w:p>
    <w:p w:rsidR="005378D6" w:rsidRPr="00AE0D74" w:rsidRDefault="005378D6" w:rsidP="005378D6">
      <w:pPr>
        <w:widowControl/>
        <w:spacing w:after="200" w:line="276" w:lineRule="auto"/>
        <w:rPr>
          <w:rFonts w:ascii="Times New Roman"/>
          <w:color w:val="FF0000"/>
          <w:sz w:val="28"/>
        </w:rPr>
      </w:pPr>
      <w:r w:rsidRPr="00AE0D74">
        <w:rPr>
          <w:rFonts w:ascii="Times New Roman"/>
          <w:color w:val="FF0000"/>
          <w:sz w:val="28"/>
        </w:rPr>
        <w:t>New section requiring HVAC contractors to provide documentation for HVAC system sizing</w:t>
      </w:r>
    </w:p>
    <w:p w:rsidR="0026378B" w:rsidRDefault="0026378B"/>
    <w:sectPr w:rsidR="0026378B" w:rsidSect="00263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A198E"/>
    <w:multiLevelType w:val="hybridMultilevel"/>
    <w:tmpl w:val="252C7DCC"/>
    <w:lvl w:ilvl="0" w:tplc="828E1EC2">
      <w:start w:val="1"/>
      <w:numFmt w:val="lowerLetter"/>
      <w:lvlText w:val="%1."/>
      <w:lvlJc w:val="left"/>
      <w:pPr>
        <w:ind w:left="870" w:hanging="344"/>
        <w:jc w:val="right"/>
      </w:pPr>
      <w:rPr>
        <w:rFonts w:ascii="Times New Roman" w:eastAsia="Times New Roman" w:hAnsi="Times New Roman" w:hint="default"/>
        <w:w w:val="96"/>
      </w:rPr>
    </w:lvl>
    <w:lvl w:ilvl="1" w:tplc="537AD390">
      <w:start w:val="1"/>
      <w:numFmt w:val="bullet"/>
      <w:lvlText w:val="•"/>
      <w:lvlJc w:val="left"/>
      <w:pPr>
        <w:ind w:left="1746" w:hanging="344"/>
      </w:pPr>
      <w:rPr>
        <w:rFonts w:hint="default"/>
      </w:rPr>
    </w:lvl>
    <w:lvl w:ilvl="2" w:tplc="F3BE6F28">
      <w:start w:val="1"/>
      <w:numFmt w:val="bullet"/>
      <w:lvlText w:val="•"/>
      <w:lvlJc w:val="left"/>
      <w:pPr>
        <w:ind w:left="2612" w:hanging="344"/>
      </w:pPr>
      <w:rPr>
        <w:rFonts w:hint="default"/>
      </w:rPr>
    </w:lvl>
    <w:lvl w:ilvl="3" w:tplc="B49C3C7C">
      <w:start w:val="1"/>
      <w:numFmt w:val="bullet"/>
      <w:lvlText w:val="•"/>
      <w:lvlJc w:val="left"/>
      <w:pPr>
        <w:ind w:left="3478" w:hanging="344"/>
      </w:pPr>
      <w:rPr>
        <w:rFonts w:hint="default"/>
      </w:rPr>
    </w:lvl>
    <w:lvl w:ilvl="4" w:tplc="E9F62DB6">
      <w:start w:val="1"/>
      <w:numFmt w:val="bullet"/>
      <w:lvlText w:val="•"/>
      <w:lvlJc w:val="left"/>
      <w:pPr>
        <w:ind w:left="4344" w:hanging="344"/>
      </w:pPr>
      <w:rPr>
        <w:rFonts w:hint="default"/>
      </w:rPr>
    </w:lvl>
    <w:lvl w:ilvl="5" w:tplc="0902DFB0">
      <w:start w:val="1"/>
      <w:numFmt w:val="bullet"/>
      <w:lvlText w:val="•"/>
      <w:lvlJc w:val="left"/>
      <w:pPr>
        <w:ind w:left="5210" w:hanging="344"/>
      </w:pPr>
      <w:rPr>
        <w:rFonts w:hint="default"/>
      </w:rPr>
    </w:lvl>
    <w:lvl w:ilvl="6" w:tplc="08840F84">
      <w:start w:val="1"/>
      <w:numFmt w:val="bullet"/>
      <w:lvlText w:val="•"/>
      <w:lvlJc w:val="left"/>
      <w:pPr>
        <w:ind w:left="6076" w:hanging="344"/>
      </w:pPr>
      <w:rPr>
        <w:rFonts w:hint="default"/>
      </w:rPr>
    </w:lvl>
    <w:lvl w:ilvl="7" w:tplc="80A6C8A4">
      <w:start w:val="1"/>
      <w:numFmt w:val="bullet"/>
      <w:lvlText w:val="•"/>
      <w:lvlJc w:val="left"/>
      <w:pPr>
        <w:ind w:left="6942" w:hanging="344"/>
      </w:pPr>
      <w:rPr>
        <w:rFonts w:hint="default"/>
      </w:rPr>
    </w:lvl>
    <w:lvl w:ilvl="8" w:tplc="D3306FEC">
      <w:start w:val="1"/>
      <w:numFmt w:val="bullet"/>
      <w:lvlText w:val="•"/>
      <w:lvlJc w:val="left"/>
      <w:pPr>
        <w:ind w:left="7808" w:hanging="344"/>
      </w:pPr>
      <w:rPr>
        <w:rFonts w:hint="default"/>
      </w:rPr>
    </w:lvl>
  </w:abstractNum>
  <w:abstractNum w:abstractNumId="1">
    <w:nsid w:val="59567EC8"/>
    <w:multiLevelType w:val="hybridMultilevel"/>
    <w:tmpl w:val="A39E66E6"/>
    <w:lvl w:ilvl="0" w:tplc="DE96BBC4">
      <w:start w:val="7"/>
      <w:numFmt w:val="lowerLetter"/>
      <w:lvlText w:val="%1."/>
      <w:lvlJc w:val="left"/>
      <w:pPr>
        <w:ind w:left="1512" w:hanging="349"/>
        <w:jc w:val="left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1" w:tplc="D3D88342">
      <w:start w:val="1"/>
      <w:numFmt w:val="bullet"/>
      <w:lvlText w:val="•"/>
      <w:lvlJc w:val="left"/>
      <w:pPr>
        <w:ind w:left="2408" w:hanging="349"/>
      </w:pPr>
      <w:rPr>
        <w:rFonts w:hint="default"/>
      </w:rPr>
    </w:lvl>
    <w:lvl w:ilvl="2" w:tplc="F57E7624">
      <w:start w:val="1"/>
      <w:numFmt w:val="bullet"/>
      <w:lvlText w:val="•"/>
      <w:lvlJc w:val="left"/>
      <w:pPr>
        <w:ind w:left="3296" w:hanging="349"/>
      </w:pPr>
      <w:rPr>
        <w:rFonts w:hint="default"/>
      </w:rPr>
    </w:lvl>
    <w:lvl w:ilvl="3" w:tplc="C3E01B36">
      <w:start w:val="1"/>
      <w:numFmt w:val="bullet"/>
      <w:lvlText w:val="•"/>
      <w:lvlJc w:val="left"/>
      <w:pPr>
        <w:ind w:left="4184" w:hanging="349"/>
      </w:pPr>
      <w:rPr>
        <w:rFonts w:hint="default"/>
      </w:rPr>
    </w:lvl>
    <w:lvl w:ilvl="4" w:tplc="6E785A24">
      <w:start w:val="1"/>
      <w:numFmt w:val="bullet"/>
      <w:lvlText w:val="•"/>
      <w:lvlJc w:val="left"/>
      <w:pPr>
        <w:ind w:left="5072" w:hanging="349"/>
      </w:pPr>
      <w:rPr>
        <w:rFonts w:hint="default"/>
      </w:rPr>
    </w:lvl>
    <w:lvl w:ilvl="5" w:tplc="93385A78">
      <w:start w:val="1"/>
      <w:numFmt w:val="bullet"/>
      <w:lvlText w:val="•"/>
      <w:lvlJc w:val="left"/>
      <w:pPr>
        <w:ind w:left="5960" w:hanging="349"/>
      </w:pPr>
      <w:rPr>
        <w:rFonts w:hint="default"/>
      </w:rPr>
    </w:lvl>
    <w:lvl w:ilvl="6" w:tplc="352E909A">
      <w:start w:val="1"/>
      <w:numFmt w:val="bullet"/>
      <w:lvlText w:val="•"/>
      <w:lvlJc w:val="left"/>
      <w:pPr>
        <w:ind w:left="6848" w:hanging="349"/>
      </w:pPr>
      <w:rPr>
        <w:rFonts w:hint="default"/>
      </w:rPr>
    </w:lvl>
    <w:lvl w:ilvl="7" w:tplc="EA241AAA">
      <w:start w:val="1"/>
      <w:numFmt w:val="bullet"/>
      <w:lvlText w:val="•"/>
      <w:lvlJc w:val="left"/>
      <w:pPr>
        <w:ind w:left="7736" w:hanging="349"/>
      </w:pPr>
      <w:rPr>
        <w:rFonts w:hint="default"/>
      </w:rPr>
    </w:lvl>
    <w:lvl w:ilvl="8" w:tplc="3F786BCE">
      <w:start w:val="1"/>
      <w:numFmt w:val="bullet"/>
      <w:lvlText w:val="•"/>
      <w:lvlJc w:val="left"/>
      <w:pPr>
        <w:ind w:left="8624" w:hanging="34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5378D6"/>
    <w:rsid w:val="0026378B"/>
    <w:rsid w:val="0053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378D6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37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>Hewlett-Packard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rmorgan</dc:creator>
  <cp:lastModifiedBy>rmorgan</cp:lastModifiedBy>
  <cp:revision>1</cp:revision>
  <dcterms:created xsi:type="dcterms:W3CDTF">2016-02-02T22:26:00Z</dcterms:created>
  <dcterms:modified xsi:type="dcterms:W3CDTF">2016-02-02T22:27:00Z</dcterms:modified>
</cp:coreProperties>
</file>